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932" w:rsidRPr="00675B61" w:rsidRDefault="00950932" w:rsidP="00950932">
      <w:pPr>
        <w:pStyle w:val="HTML"/>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5</w:t>
      </w:r>
    </w:p>
    <w:p w:rsidR="00950932" w:rsidRDefault="00950932" w:rsidP="00950932">
      <w:pPr>
        <w:pStyle w:val="HTML"/>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Табиғи ресурстарды экономикалық бағалау</w:t>
      </w:r>
    </w:p>
    <w:p w:rsidR="00950932" w:rsidRDefault="00950932" w:rsidP="00950932">
      <w:pPr>
        <w:pStyle w:val="HTML"/>
        <w:ind w:firstLine="709"/>
        <w:jc w:val="both"/>
        <w:rPr>
          <w:rFonts w:ascii="Times New Roman" w:hAnsi="Times New Roman" w:cs="Times New Roman"/>
          <w:b/>
          <w:sz w:val="28"/>
          <w:szCs w:val="28"/>
          <w:lang w:val="kk-KZ"/>
        </w:rPr>
      </w:pP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Табиғи ресурстарды экономикалық бағалаудың түрлерін қарастырайық: жер, пайдалы қазбалар кеніші, су, орман.</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Жер ресурстарын экономикалық бағалау. Жоспарлы экономика жағдайында барлық табиғи ресурстар мемлекет меншігінде болды, олардың нарықтық құнын бағалау қажет болмады және жүргізілмеді. Қазіргі заман жағдайында жерді сату-сатып алуға, оны қысқа және ұзақ мерзімге жалға алуға, құрылыс салуға рұқсат етілген. </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Басқа табиғи ресурстар мемлекет иелігінде болғанымен, оларды пайдалану құқығын алуға болады. Бұған орман алқабын жалға алу, пайдалы қазбалар кенішін пайдалану құқығы, балық аулау құқығы жатады. Аталған құқықтарды табиғи ресурстардың иесі – мемлекеттің құзыретті органдары коммерциялық әрекеттегі субъектілерге сатады немесе береді. Кейде бұл сатылым конкурстар, аукцион ретінде өткізілуі мүмкін. </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Мемлекет табиғи ресурстардың иесі ретінде оларды қолданысқа беріп немесе сату үшін, олардың нақты құнын біліп, төлемдер мен салық жүйесін әділ жүргізуі керек.</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Қазіргі кезде жерді бағалау сферасында екі бағыт дамып келеді, олар: кадастрлік құнды бағалау, нарықтық құнды бағалау.</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Жердің кадастрлік құны – бұл нормативтік көрсеткіш. Ол сапасы жағынан әртүрлі құндылықтағы жердің салыстырмалы бағасын беруге көмектеседі, алайда ол жердің нақты нарықтық бағысын көрсетпейді. Кадастрлік құн салық салу мақсатында белгіленеді және бекітілген тәсілдермен анықталатын есептік көрсеткіш болып келеді. Кадастрлік құн нарық қатысушыларының әрекеттері нәтижесінде өзі қалыптаспайды, оны есептік модельдер немесе белгіленген ережелер бойынша бекітеді. Ал жердің нарықтық құнын және оны пайдалануға байланысты құқықтарды анықтау – бағалаудағы жаңа ғылыми және тәжірибелік бағыт.ол халықаралық бағалау стандарттарына сай жүргізілуге тиіс. </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Жердің нарықтық құнын анықтау мақсаты – жер учаскісін сату немесе оны пайдалану құқығын алу. Алайда жерді бағалау жер салығын салу, жерді жалдау төлемін төлеу, жерді қайтарып алғанда төлемақы төлеу жағдайларында да жүргізілуі мүмкін. Көбінесе жер учаскелерін сатуда, инвестициялық жобаларды жүзеге асырғанда, жерді кепілге қойып несие алғанда, жер салығын төлегенде, мүлікті сақтандырғанда оның нарықтық құнын анықтау сұранысы артады.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Халықаралық стандарттарға сәйкес, нарықтық құн – бұл бәсекелестік жағдайында аталған бағалау нысаны сатылуы мүмкін баға. Жерге қатысты айтар болсақ, жер телімінің нарықтық бағасы дегеніміз – жер телімінің физикалық қасиеттеріне, құқықтық және экономикалық қарапайым операциялардың шарттарына сәйкес ұсынылатын баға.</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Қарапайым іскерлік операциялар деп жер телімінің нарығында</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сатушы да, сатып алушы да қысым көрсетілмей, өз ықтиярымен әрекет еткенде;</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сатушы мен сатып алушы асығыстық жасамай, сауданың әдеттегі тәжірибесіне сүйенгенде;</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баға жер телімінің тұрақты пайдалану мүмкіндігіне байланысты объективті түрде анықталғанда жүргізілетін келісім-шарттар.</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Жердің тауар ретіндегі ерекшелігі. Жер телімдері және оларға құқық беретін құжаттар тауар деп қаралуы мүмкін. Тауар ретінде жердің табиғатына байланысты көптеген ерекшеліктері болады. Олар: жердің шектеулілігі және қалпына келмейтіндігі, ұзақ ғасырлар бойы пайдаланылатыны, басқа жерге ауыстырылмайтыны, яғни жылжымайтыны. Осы ерекшеліктер кез келген жер телімінің құнын анықтайтын негізгі факторлар болып табылады.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Жердің шектеулілігі мен қалпына келмейтіндігі адамның жер телімін қолдан жасай алмауымен түсіндіріледі. Жердің сандық және сапалық сипаттарының күрт өзгеруіне оның ары қарай пайдалануға келмей қалуы табиғат катаклизмдерінің немесе геологиялық үрдістердің нәтижесі болуы мүмкін.</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 пайдаланудың көп функциялылығы деп бір жер телімін ғана бірнеше тәсілмен қолдануға болатынын түсінеміз. Жердің құнын анықтаудағы қолданылатын тәсілдер құқықтық реттеуге қарағанда «іскерлік операциялар шеңберінде» қол жеткізілетін нарықтық баға анықтамасына сүйенеді. Олар жер телімдерінің нарығында кеңінен қолданылатын нарықтық механизмдерден шығады. Бағалау принциптері объективтік критерийлер бойынша бағалау процедурасын құрайды. Жердің құнын анықтаудың негізгі принциптері болып:</w:t>
      </w:r>
    </w:p>
    <w:p w:rsidR="00950932" w:rsidRDefault="00950932" w:rsidP="00950932">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пайдалық принципі;</w:t>
      </w:r>
    </w:p>
    <w:p w:rsidR="00950932" w:rsidRDefault="00950932" w:rsidP="00950932">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күту принципі;</w:t>
      </w:r>
    </w:p>
    <w:p w:rsidR="00950932" w:rsidRDefault="00950932" w:rsidP="00950932">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ұсыныстар мен сұраныс принципі;</w:t>
      </w:r>
    </w:p>
    <w:p w:rsidR="00950932" w:rsidRDefault="00950932" w:rsidP="00950932">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алмастыру принципі;</w:t>
      </w:r>
    </w:p>
    <w:p w:rsidR="00950932" w:rsidRDefault="00950932" w:rsidP="00950932">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қалдық өнімділік принципі;</w:t>
      </w:r>
    </w:p>
    <w:p w:rsidR="00950932" w:rsidRDefault="00950932" w:rsidP="00950932">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тәуелділік және орналасу принципі;</w:t>
      </w:r>
    </w:p>
    <w:p w:rsidR="00950932" w:rsidRDefault="00950932" w:rsidP="00950932">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неғұрлым тиімді пайдалану принциптері табылады.</w:t>
      </w:r>
    </w:p>
    <w:p w:rsidR="00950932" w:rsidRDefault="00950932" w:rsidP="00950932">
      <w:pPr>
        <w:pStyle w:val="HTML"/>
        <w:ind w:left="709"/>
        <w:jc w:val="both"/>
        <w:rPr>
          <w:rFonts w:ascii="Times New Roman" w:hAnsi="Times New Roman" w:cs="Times New Roman"/>
          <w:sz w:val="28"/>
          <w:szCs w:val="28"/>
          <w:lang w:val="kk-KZ"/>
        </w:rPr>
      </w:pPr>
      <w:r>
        <w:rPr>
          <w:rFonts w:ascii="Times New Roman" w:hAnsi="Times New Roman" w:cs="Times New Roman"/>
          <w:sz w:val="28"/>
          <w:szCs w:val="28"/>
          <w:lang w:val="kk-KZ"/>
        </w:rPr>
        <w:t>Пайдалық принципі. Жердің құны оның құнарлылығы мен нақты</w:t>
      </w:r>
    </w:p>
    <w:p w:rsidR="00950932" w:rsidRDefault="00950932" w:rsidP="00950932">
      <w:pPr>
        <w:pStyle w:val="HTML"/>
        <w:jc w:val="both"/>
        <w:rPr>
          <w:rFonts w:ascii="Times New Roman" w:hAnsi="Times New Roman" w:cs="Times New Roman"/>
          <w:sz w:val="28"/>
          <w:szCs w:val="28"/>
          <w:lang w:val="kk-KZ"/>
        </w:rPr>
      </w:pPr>
      <w:r>
        <w:rPr>
          <w:rFonts w:ascii="Times New Roman" w:hAnsi="Times New Roman" w:cs="Times New Roman"/>
          <w:sz w:val="28"/>
          <w:szCs w:val="28"/>
          <w:lang w:val="kk-KZ"/>
        </w:rPr>
        <w:t>қолданушылардың сұраныстарын қанағаттандыру қабілетіне байланысты. Жерге тұрғын үй және өнеркісіптік ғимараттар, кеңселер орналастырады, ауылшаруашылық өнімдерден пайда әкеледі; демалыс орындары бола алады. ХБС сәйкес жердің құны оның пайдалылығын заңды, физикалық, функционалды, экономикалық және экологиялық факторлар арқылы анықталады.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Күту принципі. Жердің құны одан түсетін болашақ пайдаға байланысты анықталады.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Ұсыныс және сұраныс. Кез келген тауар жағдайындағыдай жердің құнына сұраныс пен ұсыныс факторы ықпал етеді. Егер қандай да бір жерде жер телімдеріне сұраныс өсіп, ұсыныс өспесе, онда баға да жоғарылайды. </w:t>
      </w:r>
      <w:r>
        <w:rPr>
          <w:rFonts w:ascii="Times New Roman" w:hAnsi="Times New Roman" w:cs="Times New Roman"/>
          <w:sz w:val="28"/>
          <w:szCs w:val="28"/>
          <w:lang w:val="kk-KZ"/>
        </w:rPr>
        <w:lastRenderedPageBreak/>
        <w:t>Жерге қатысты сұраныс ұсынысқа қарағанда өзгергіш болып келеді. Жерге сұраныс – бұл белгілі бір бағаға жер сатып алғысы келетін субъектілер санының бағаға қатысы. Жерге ұсыныс – белгіленген бағаға жерді сатқысы келетін және сата алатын субъектілер санының бағаға қатысы. Егер берілген баға бойынша сұраныс көлемі ұсыныс көлеміне тең болмаса, онда келісім аталған бағамен жасалмайды. Яғни, бұл баға сатушыны да, сатып алушыны да қанағаттандырмайды. Нарықтық баға – сатушыға да сатып алушыға да өзара тиімді баға. Сатып алу – сату келісімшарты нарықтық бағамен жасалады.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Алмастыру принципі. Сатып алушы қандай да бір жер телімін қымбат бағаға дәл осындай жер телімі бұдан арзанырақ бағамен тұрған жағдайда сатып алмайды. Бұл принциптің әрекеті сапасы мен ұсынысы ұқсас жер телімдерінің бағаларын салыстыра отырып, жердің нарықтық құны анықталады дегенді білдіреді. Сатудың салыстыру әдісі осы принципке негізделген. </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Қалдық өнімділік принципі. Бұл принцип бойынша жердің құны оған тартылған ресурстарға төленгеннен қалған кіріспен анықталады. Жерге келетін табыс пента деп аталады және ол осы жердің нарықтық бағасын қалыптастырады. </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Тәуелділік және орналасу принципі. Жер телімінің бағасы оның орналасқан жеріне тәуелді және неғұрлым көп пайда әкелетін ортасына байланысты анықталады. Тәуелділік принципі «егер жер телімінің қазіргі қолданысы жерді пайдалану түрлеріне сәйкес келмеген жағдайда ол жер телімі жердің нарықтық бағасын қамтамасыз ете алмайды» дегенді білдіреді. </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Неғұрлым тиімді пайдалану принципі. Егер жер телімі тиімді пайдаланылуы ықтимал, физикалық мүмкін болатын, заң тұрғысынан рұқсат етілген, қаржылық қамтылған және мұның бәріне қоса бұл жер қымбат бағаланса, онда бұл жер телімінің нарықтық бағасы да жоғары болады. Басқаша айтқанда жердің барлық ықтимал пайдалану нұсқаларының ішінен оны бағалауға неғұрлым табыстысы оған қоса:</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құқықтық нормаларға, қоршаған ортаны қорғау талаптарына сәйкес, тарихи ескерткіштер мен архитектураларға, шекаралық аймақтарға зиян тигізбейтіндей;</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іске асуы физикалық тұрғыдан мүмкін болатын;</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табыс әкелетіні таңдалады.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Нәтижесінде барлық шектеулерді ескергеннен кейін максимал баға алынатын нұсқа таңдалады.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Айтарлықтай тиімді пайдалануды анықтауда келесі жағдайлар ескеріледі:</w:t>
      </w:r>
    </w:p>
    <w:p w:rsidR="00950932" w:rsidRDefault="00950932" w:rsidP="00950932">
      <w:pPr>
        <w:pStyle w:val="HTML"/>
        <w:numPr>
          <w:ilvl w:val="0"/>
          <w:numId w:val="2"/>
        </w:numPr>
        <w:jc w:val="both"/>
        <w:rPr>
          <w:rFonts w:ascii="Times New Roman" w:hAnsi="Times New Roman" w:cs="Times New Roman"/>
          <w:sz w:val="28"/>
          <w:szCs w:val="28"/>
          <w:lang w:val="kk-KZ"/>
        </w:rPr>
      </w:pPr>
      <w:r>
        <w:rPr>
          <w:rFonts w:ascii="Times New Roman" w:hAnsi="Times New Roman" w:cs="Times New Roman"/>
          <w:sz w:val="28"/>
          <w:szCs w:val="28"/>
          <w:lang w:val="kk-KZ"/>
        </w:rPr>
        <w:t>бағалау нысанына жақын орналасқан жерлердің пайдалану тәсілдері;</w:t>
      </w:r>
    </w:p>
    <w:p w:rsidR="00950932" w:rsidRDefault="00950932" w:rsidP="00950932">
      <w:pPr>
        <w:pStyle w:val="HTML"/>
        <w:numPr>
          <w:ilvl w:val="0"/>
          <w:numId w:val="2"/>
        </w:numPr>
        <w:jc w:val="both"/>
        <w:rPr>
          <w:rFonts w:ascii="Times New Roman" w:hAnsi="Times New Roman" w:cs="Times New Roman"/>
          <w:sz w:val="28"/>
          <w:szCs w:val="28"/>
          <w:lang w:val="kk-KZ"/>
        </w:rPr>
      </w:pPr>
      <w:r>
        <w:rPr>
          <w:rFonts w:ascii="Times New Roman" w:hAnsi="Times New Roman" w:cs="Times New Roman"/>
          <w:sz w:val="28"/>
          <w:szCs w:val="28"/>
          <w:lang w:val="kk-KZ"/>
        </w:rPr>
        <w:t>аймақтарға бөлудің рұқсат етілген түрлері;</w:t>
      </w:r>
    </w:p>
    <w:p w:rsidR="00950932" w:rsidRDefault="00950932" w:rsidP="00950932">
      <w:pPr>
        <w:pStyle w:val="HTML"/>
        <w:numPr>
          <w:ilvl w:val="0"/>
          <w:numId w:val="2"/>
        </w:numPr>
        <w:jc w:val="both"/>
        <w:rPr>
          <w:rFonts w:ascii="Times New Roman" w:hAnsi="Times New Roman" w:cs="Times New Roman"/>
          <w:sz w:val="28"/>
          <w:szCs w:val="28"/>
          <w:lang w:val="kk-KZ"/>
        </w:rPr>
      </w:pPr>
      <w:r>
        <w:rPr>
          <w:rFonts w:ascii="Times New Roman" w:hAnsi="Times New Roman" w:cs="Times New Roman"/>
          <w:sz w:val="28"/>
          <w:szCs w:val="28"/>
          <w:lang w:val="kk-KZ"/>
        </w:rPr>
        <w:t>жер теліміндегі құрылыстағы қала тұрғызу және табиғат қорғау шектеулері;</w:t>
      </w:r>
    </w:p>
    <w:p w:rsidR="00950932" w:rsidRDefault="00950932" w:rsidP="00950932">
      <w:pPr>
        <w:pStyle w:val="HTML"/>
        <w:numPr>
          <w:ilvl w:val="0"/>
          <w:numId w:val="2"/>
        </w:numPr>
        <w:jc w:val="both"/>
        <w:rPr>
          <w:rFonts w:ascii="Times New Roman" w:hAnsi="Times New Roman" w:cs="Times New Roman"/>
          <w:sz w:val="28"/>
          <w:szCs w:val="28"/>
          <w:lang w:val="kk-KZ"/>
        </w:rPr>
      </w:pPr>
      <w:r>
        <w:rPr>
          <w:rFonts w:ascii="Times New Roman" w:hAnsi="Times New Roman" w:cs="Times New Roman"/>
          <w:sz w:val="28"/>
          <w:szCs w:val="28"/>
          <w:lang w:val="kk-KZ"/>
        </w:rPr>
        <w:t>жылжымайтын мүліктің қазіргі кездегі пайдаланылуы.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Бұл принцип жердің нарықтық бағасы оның қазір қалай пайдаланылып жатқанына емес, көп пайда алу үшін қалай пайдалану тәсілдерімен анықталады. </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Өзгеріс принципі. Жердің бағасы уақыт өткен сайын өзгеріп отырады. Жердің нарықтық бағасына ықпал етуші факторларды келесі негізгі топтарға біріктіруге болады:</w:t>
      </w:r>
    </w:p>
    <w:p w:rsidR="00950932" w:rsidRDefault="00950932" w:rsidP="00950932">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әлеуметтік және демографиялық ерекшеліктер;</w:t>
      </w:r>
    </w:p>
    <w:p w:rsidR="00950932" w:rsidRDefault="00950932" w:rsidP="00950932">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жалпы экономикалық ахуал;</w:t>
      </w:r>
    </w:p>
    <w:p w:rsidR="00950932" w:rsidRDefault="00950932" w:rsidP="00950932">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құқықтық реттеу және салық салудың қазіргі жүйесі;</w:t>
      </w:r>
    </w:p>
    <w:p w:rsidR="00950932" w:rsidRDefault="00950932" w:rsidP="00950932">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табиғи шарттар және қоршаған орта;</w:t>
      </w:r>
    </w:p>
    <w:p w:rsidR="00950932" w:rsidRDefault="00950932" w:rsidP="00950932">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жер телімінің физикалық және сапалық сипаттамалары;</w:t>
      </w:r>
    </w:p>
    <w:p w:rsidR="00950932" w:rsidRDefault="00950932" w:rsidP="00950932">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жер телімінің орналасуы;</w:t>
      </w:r>
    </w:p>
    <w:p w:rsidR="00950932" w:rsidRDefault="00950932" w:rsidP="00950932">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жер телімін қолданып табуға болатын кіріс.</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Әлеуметтік факторларға халықтың демографиялық құрылымы, саны, тығыздығы, құрамы жатады. Жалпы экономикалық ахуалға ел мен аймақтағы экономикалық ахуал, инвестициялық климат, ұзақ мерзімді несиелер нарығы, халықтың кіріс деңгейі, аймақтың даму тенденциялары жатады. </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Табиғи шарттарға климат, геологиялық және гидрологиялық жағдайлар, қоршаған орта жағдайы, әдемі ландшафт, рекреациялық жерлердің болу-болмауы, жер телімінде немесе оған жақын аумақтардағы зиянды экологиялық факторлардың болуы немесе болмауы жатады. Жер телімінің физикалық және сапалық сипаттамаларына оның өлшемі мен формасы, рельефі, жарық жағына қарай бағыты, көршілес жер телімдеріне қатысты орналасуы, инженерлік даярлығы, топырағының сапасы, судың болуы және пайдалы құрылыс көлемі жатады. Орналасу факторларына көлік магистральдарына, аймақтың әлеуметтік инфрақұрылым нысандарына (дүкендерге, мектептерге, ауруханаларға, базарларға) жақындығын, көркем немесе көркем емес нысандарға көршілес орналасуын жатқызады.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 бағалау тәсілдері. Жерді бағалау тәсілдері әмбебап және олар жерді пайдаланудың кез-келген типіне жататын жерлерді бағалауда қолдануы мүмкін, мысалы қалалардағы, қала маңындағы, орманды жерлерді бағалауда. Жерді бағалаудың қай тәсілі қолданылса да нарықтық мәліметтерді қолдану міндетті шарт болып табылады.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Бағалау нысаны ретінде құрылыс салынбаған жер телімдері (жақсартулар жасалмаған), мүліктік кешен құрамындағы жерлер де болуы мүмкін. Жердің нарықтық құнын бағалаудың ерекшелігі – кез-келген жер телімі шартты бос немесе ғимараттар мен құрылыстар тұрғызылмаған жер ретінде қарастырылады.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 бағалаудың халықаралық стандарттарында бағалаудың хвлықаралық стандарттарында бағалаудың келесі тәсілдерін қолдану ұсынылады: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сатылымдарды салыстыру тәсілі;</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орналастыру тәсілі;</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бөлу тәсілі;</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 жер рентасын капиталдандыру тәсілі;</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5) қалдықты тәсіл;</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6) жорамал пайдалану тәсіл.</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Сатылымдарды салыстыру тәсілі. Тәсілдердің негізі алмастыру принципінде жатыр. Сатылымдарды салыстыру тәсілі бағалау мақсаттары үшін салынып бітпеген немесе мүлде салынбаған жерлерді бағалау үшін қолданылады. Бұл тәсілдерді қолдану үшін бағаланатын жерге ұқсас жерлер туралы нақты ақпарат қажет. тәсілді қолданғанда келесі әрекеттер жүзеге асырылады.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сату бағалары анықталған ұқсас жерлерді таңдау;</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бағаны құрайтын сипаттамаларға өзгерістер енгізу;</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ұқсас нысандардың бағаларын салыстыра отырып, жер телімінің бағасын анықтау.</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Баға туралы сенімді ақпарат болмаған жағдайда ұсыныс бағасы қолданылады. Салыстыру бірлігі ретінде нарықтың берілген сегментіне тән өлшем бірлікте алған жөн. Салынып бітпеген жер телімдерінің аналогтарының бағаларын өзгерту салыстырудың келесі элементтеріне сәйкес жүзеге асырылады: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мүліктік құқықтар: жалға алу келісім-шарты арқылы шектелген, жерге иелік ету құқығының болмауы, т.б.;</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қаржыландыру шарттары: төлемдерді бөліп төлеу т.б.;</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төлеу шарттары: қолма-қол ақша, вексельдер, өзара есеп айырысу, т.б.;</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 келісім жасау шарттары: туыстық қатынастар, банкроттық жағдайындағы сатылым, т.б.;</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5) аналог-нысанмен келісім-шарт жасау мерзімі;</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6) орналасқан жер мен маңайы;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7) жер телімінің қолданылуы және салыну түріне байланысты құқықтық және қала құрылысының шектеулері;</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8) жер телімінің физикалық сипаттамалары;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9) қолжетімді коммуналдық қызметтер (инженерлік тораптардың бар болуы немесе жақындығы, оларға қосылу шарттары және т.б.).</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Салыстырудың алғашқы бес элементі бойынша өзгертулер енгізу реті бойынша тәуелді негізде жүргізіледі: әрбір келесі өзгерту алдыңғысының нәтижесінің базасында орындалады. Оған қоса түзетулер тізбегінің мәне жоқ. Ал қалған элементтер бойынша өзгерістер енгізу тәуелсіз негізде келесі түрде жүргізіледі:</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түзетулердің алгебралық қосындысы абсолютті немесе салыстырмалы пайыздық өрнектермен анықталады;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алынған қосынды салыстырудың алғашқы төрт элементі бойынша түзетулер енгізілгеннен кейін алынған аналогтың бағасына түзетулер енгізуге қолданылады.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Салыстырудың барлық элементтері бойынша түзетулердің мәндері сандық және сапалық тәсілдердің көмегімен анықталады. Сандық тәсілдер: жұпты сатылымдар талдауы, статистикалық талдау, шығын талдау. Жұпты сатылымдарды талдау әдісі бойынша бір-бірінен бір элементі арқылы ғана </w:t>
      </w:r>
      <w:r>
        <w:rPr>
          <w:rFonts w:ascii="Times New Roman" w:hAnsi="Times New Roman" w:cs="Times New Roman"/>
          <w:sz w:val="28"/>
          <w:szCs w:val="28"/>
          <w:lang w:val="kk-KZ"/>
        </w:rPr>
        <w:lastRenderedPageBreak/>
        <w:t>ажыратылатын екі нысанды салыстырып, салыстыру элементі бойынша түзетулер анықталады. Статистикалық талдау тәсілінде түзетулер салыстырудың элементтеріне корреляциялық-регрессиялық талдауды қолдану арқылы анықталады.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Түзетулер дұрыс анықталып, енгізілген жағдайда аналогтардың түзетілген бағалары бір-біріне жақын болуы керек. Соңғы нәтижелердегі айтарлықтай айырмашылықтардың болуы аналогтардың бағаларын түзетудің дұрыс жүргізілмегенін немесе салыстырудың қандай да бір элементтерінің ескерілмегенін білдіреді.</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Салыстырмалық тәсілдерге жалпылама топтау тәсілі мен жеке сұхбаттар тәсілін жатқызады. Жалпылама топтау әдісінде аналог-нысандар сапасы жағынан бағалау нысанымен салыстырғанда жақсы және нашар болып екі топқа жіктеледі, кейін бұл ақпарат бағалау нысанының неғұрлым ықтимал бағасын анықтауда қолданылады. Жеке сұхбаттар тәсілі жылжымайтын мүлік нарығындағы сарапшылардың бағаны құраушы факторлардың маңызы туралы пікірлерін талдау негізінде құрылған.</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Сатылымдарды салыстыру тәсілінің нәтижесінде бағалаушы бағалау нысанының сипаттамаларына дәл аналогтарды келтіріп, егер аналогтың сипаттамалары бағалау нысанының сипаттамаларындай болса оның бағасы қанша болатынын анықтайды.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Орналастыру тәсілі.бұл тәсілді қолданудың екі нұсқасы болуы мүмкін. Көп қолданыстағысы келесі нұсқа:</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жақында сатылған немесе сатылымға қойылған жер телімі бар жылжымайтын мүлік нысандарын таңдап, олардың бағаларын салыстыру;</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жердің бағасының әрбір аналог бойынша нысанның жалпы бағасына қатынасын бағалау;</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салыстырмалы нысандар құрамындағы жерлердің нарықтық құнын есептеу;</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 жер телісдерінің алынған бағаларын бағаланатын жер телімімен салыстырып түзету;</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5) жер телімдерінің түзетілген мәндерінің орташа мәнін анықтау.</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 үшін қалдық тәсілін қолдану. Бұл тәсіл бос жер телімдерін бағалау үшін де, салынып біткен жерлерді бағалау үшін де қолданылады. Егер жақсартулар тиімділігі төмен болса, онда жер телімі шартты түрде бос болып саналады.</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 телімін пайдаланудың ең тиімді нұсқасы көбінесе көршілес жер телімдерінің қолданылу сипатына қарай анықталады. Жер үшін қалдық тәсілі</w:t>
      </w:r>
      <w:r w:rsidRPr="00C04E80">
        <w:rPr>
          <w:rFonts w:ascii="Times New Roman" w:hAnsi="Times New Roman" w:cs="Times New Roman"/>
          <w:sz w:val="28"/>
          <w:szCs w:val="28"/>
          <w:lang w:val="kk-KZ"/>
        </w:rPr>
        <w:t xml:space="preserve"> </w:t>
      </w:r>
      <w:r>
        <w:rPr>
          <w:rFonts w:ascii="Times New Roman" w:hAnsi="Times New Roman" w:cs="Times New Roman"/>
          <w:sz w:val="28"/>
          <w:szCs w:val="28"/>
          <w:lang w:val="kk-KZ"/>
        </w:rPr>
        <w:t>жер теліміне (құрылыстарды және ғимараттарды) бағаланатын жалға беру бойынша келісім-шарттар туралы ақпараттар болған жағдайда ғана қолданылуы мүмкін. Мұндай мәліметтер болмаса бизнестен түсетін кіріс туралы мәліметтер қолданылуы мүмкін. Бұл жағдайда бизнестің кірістерінің негізінде алынған бағалау нәтижелерінен жылжимайтын мүлікке қатысы жоқ активтердің бағасын алып тастау керек.</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Осы техникаға сәйкес жер телімінің нарықтық бағасы келесі формуламен бағаланады:</w:t>
      </w:r>
    </w:p>
    <w:p w:rsidR="00950932" w:rsidRDefault="00950932" w:rsidP="00950932">
      <w:pPr>
        <w:pStyle w:val="HTML"/>
        <w:ind w:firstLine="709"/>
        <w:jc w:val="center"/>
        <w:rPr>
          <w:rFonts w:ascii="Times New Roman" w:hAnsi="Times New Roman" w:cs="Times New Roman"/>
          <w:sz w:val="28"/>
          <w:szCs w:val="28"/>
          <w:lang w:val="kk-KZ"/>
        </w:rPr>
      </w:pPr>
      <w:r w:rsidRPr="004941AA">
        <w:rPr>
          <w:rFonts w:ascii="Times New Roman" w:hAnsi="Times New Roman" w:cs="Times New Roman"/>
          <w:position w:val="-30"/>
          <w:sz w:val="28"/>
          <w:szCs w:val="28"/>
          <w:lang w:val="kk-KZ"/>
        </w:rPr>
        <w:object w:dxaOrig="17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pt;height:34.8pt" o:ole="">
            <v:imagedata r:id="rId6" o:title=""/>
          </v:shape>
          <o:OLEObject Type="Embed" ProgID="Equation.3" ShapeID="_x0000_i1025" DrawAspect="Content" ObjectID="_1645860121" r:id="rId7"/>
        </w:object>
      </w:r>
    </w:p>
    <w:p w:rsidR="00950932" w:rsidRDefault="00950932" w:rsidP="00950932">
      <w:pPr>
        <w:pStyle w:val="HTML"/>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r w:rsidRPr="004941AA">
        <w:rPr>
          <w:rFonts w:ascii="Times New Roman" w:hAnsi="Times New Roman" w:cs="Times New Roman"/>
          <w:position w:val="-10"/>
          <w:sz w:val="28"/>
          <w:szCs w:val="28"/>
          <w:lang w:val="kk-KZ"/>
        </w:rPr>
        <w:object w:dxaOrig="320" w:dyaOrig="340">
          <v:shape id="_x0000_i1026" type="#_x0000_t75" style="width:16.2pt;height:16.8pt" o:ole="">
            <v:imagedata r:id="rId8" o:title=""/>
          </v:shape>
          <o:OLEObject Type="Embed" ProgID="Equation.3" ShapeID="_x0000_i1026" DrawAspect="Content" ObjectID="_1645860122" r:id="rId9"/>
        </w:object>
      </w:r>
      <w:r>
        <w:rPr>
          <w:rFonts w:ascii="Times New Roman" w:hAnsi="Times New Roman" w:cs="Times New Roman"/>
          <w:sz w:val="28"/>
          <w:szCs w:val="28"/>
          <w:lang w:val="kk-KZ"/>
        </w:rPr>
        <w:t xml:space="preserve">-жердің нарықтық бағасы; </w:t>
      </w:r>
      <w:r w:rsidRPr="004941AA">
        <w:rPr>
          <w:rFonts w:ascii="Times New Roman" w:hAnsi="Times New Roman" w:cs="Times New Roman"/>
          <w:position w:val="-4"/>
          <w:sz w:val="28"/>
          <w:szCs w:val="28"/>
          <w:lang w:val="kk-KZ"/>
        </w:rPr>
        <w:object w:dxaOrig="200" w:dyaOrig="260">
          <v:shape id="_x0000_i1027" type="#_x0000_t75" style="width:10.2pt;height:13.2pt" o:ole="">
            <v:imagedata r:id="rId10" o:title=""/>
          </v:shape>
          <o:OLEObject Type="Embed" ProgID="Equation.3" ShapeID="_x0000_i1027" DrawAspect="Content" ObjectID="_1645860123" r:id="rId11"/>
        </w:object>
      </w:r>
      <w:r>
        <w:rPr>
          <w:rFonts w:ascii="Times New Roman" w:hAnsi="Times New Roman" w:cs="Times New Roman"/>
          <w:sz w:val="28"/>
          <w:szCs w:val="28"/>
          <w:lang w:val="kk-KZ"/>
        </w:rPr>
        <w:t xml:space="preserve">-орташа жылдық таза операциялық кіріс; </w:t>
      </w:r>
      <w:r w:rsidRPr="004941AA">
        <w:rPr>
          <w:rFonts w:ascii="Times New Roman" w:hAnsi="Times New Roman" w:cs="Times New Roman"/>
          <w:position w:val="-12"/>
          <w:sz w:val="28"/>
          <w:szCs w:val="28"/>
          <w:lang w:val="kk-KZ"/>
        </w:rPr>
        <w:object w:dxaOrig="320" w:dyaOrig="360">
          <v:shape id="_x0000_i1028" type="#_x0000_t75" style="width:16.2pt;height:18pt" o:ole="">
            <v:imagedata r:id="rId12" o:title=""/>
          </v:shape>
          <o:OLEObject Type="Embed" ProgID="Equation.3" ShapeID="_x0000_i1028" DrawAspect="Content" ObjectID="_1645860124" r:id="rId13"/>
        </w:object>
      </w:r>
      <w:r>
        <w:rPr>
          <w:rFonts w:ascii="Times New Roman" w:hAnsi="Times New Roman" w:cs="Times New Roman"/>
          <w:sz w:val="28"/>
          <w:szCs w:val="28"/>
          <w:lang w:val="kk-KZ"/>
        </w:rPr>
        <w:t xml:space="preserve">-жақсартулардың нарықтық құны; </w:t>
      </w:r>
      <w:r w:rsidRPr="004941AA">
        <w:rPr>
          <w:rFonts w:ascii="Times New Roman" w:hAnsi="Times New Roman" w:cs="Times New Roman"/>
          <w:position w:val="-12"/>
          <w:sz w:val="28"/>
          <w:szCs w:val="28"/>
          <w:lang w:val="kk-KZ"/>
        </w:rPr>
        <w:object w:dxaOrig="720" w:dyaOrig="360">
          <v:shape id="_x0000_i1029" type="#_x0000_t75" style="width:36pt;height:18pt" o:ole="">
            <v:imagedata r:id="rId14" o:title=""/>
          </v:shape>
          <o:OLEObject Type="Embed" ProgID="Equation.3" ShapeID="_x0000_i1029" DrawAspect="Content" ObjectID="_1645860125" r:id="rId15"/>
        </w:object>
      </w:r>
      <w:r>
        <w:rPr>
          <w:rFonts w:ascii="Times New Roman" w:hAnsi="Times New Roman" w:cs="Times New Roman"/>
          <w:sz w:val="28"/>
          <w:szCs w:val="28"/>
          <w:lang w:val="kk-KZ"/>
        </w:rPr>
        <w:t>-жақсартулардан, жерден түсетін кірістердің капиталдандыру коэффициенті.</w:t>
      </w:r>
    </w:p>
    <w:p w:rsidR="00950932" w:rsidRDefault="00950932" w:rsidP="00950932">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Тәсілді қолдану барысында келесі қадамдар орындалады: бағаланатын территория үшін бағаланатын жер тілімінің неғұрлым қолайлы коммерциялық қолданылу түрлерін таңдау.</w:t>
      </w:r>
    </w:p>
    <w:p w:rsidR="00391176" w:rsidRPr="00950932" w:rsidRDefault="00391176">
      <w:pPr>
        <w:rPr>
          <w:lang w:val="kk-KZ"/>
        </w:rPr>
      </w:pPr>
      <w:bookmarkStart w:id="0" w:name="_GoBack"/>
      <w:bookmarkEnd w:id="0"/>
    </w:p>
    <w:sectPr w:rsidR="00391176" w:rsidRPr="009509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224A7C"/>
    <w:multiLevelType w:val="hybridMultilevel"/>
    <w:tmpl w:val="58B0DD10"/>
    <w:lvl w:ilvl="0" w:tplc="F71CB62C">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
    <w:nsid w:val="50C426D6"/>
    <w:multiLevelType w:val="hybridMultilevel"/>
    <w:tmpl w:val="06B6F334"/>
    <w:lvl w:ilvl="0" w:tplc="9048C646">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6C844D9F"/>
    <w:multiLevelType w:val="hybridMultilevel"/>
    <w:tmpl w:val="8D161416"/>
    <w:lvl w:ilvl="0" w:tplc="6734D652">
      <w:start w:val="5"/>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932"/>
    <w:rsid w:val="00391176"/>
    <w:rsid w:val="00950932"/>
    <w:rsid w:val="00E63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9509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950932"/>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9509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950932"/>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oleObject" Target="embeddings/oleObject5.bin"/><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2264</Words>
  <Characters>12908</Characters>
  <Application>Microsoft Office Word</Application>
  <DocSecurity>0</DocSecurity>
  <Lines>107</Lines>
  <Paragraphs>30</Paragraphs>
  <ScaleCrop>false</ScaleCrop>
  <Company/>
  <LinksUpToDate>false</LinksUpToDate>
  <CharactersWithSpaces>15142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cp:revision>
  <dcterms:created xsi:type="dcterms:W3CDTF">2020-03-16T04:35:00Z</dcterms:created>
  <dcterms:modified xsi:type="dcterms:W3CDTF">2020-03-16T04:36:00Z</dcterms:modified>
</cp:coreProperties>
</file>